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bookmarkStart w:colFirst="0" w:colLast="0" w:name="_kt6d3nvrrfw5" w:id="0"/>
      <w:bookmarkEnd w:id="0"/>
      <w:r w:rsidDel="00000000" w:rsidR="00000000" w:rsidRPr="00000000">
        <w:rPr>
          <w:b w:val="1"/>
          <w:rtl w:val="0"/>
        </w:rPr>
        <w:t xml:space="preserve">OCDE Project GLAD® DLeNM Unit Planning Template        Name:                              Date: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bookmarkStart w:colFirst="0" w:colLast="0" w:name="_o94z2ukzyk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bookmarkStart w:colFirst="0" w:colLast="0" w:name="_gys15a5n9e30" w:id="2"/>
      <w:bookmarkEnd w:id="2"/>
      <w:r w:rsidDel="00000000" w:rsidR="00000000" w:rsidRPr="00000000">
        <w:rPr>
          <w:b w:val="1"/>
          <w:u w:val="single"/>
          <w:rtl w:val="0"/>
        </w:rPr>
        <w:t xml:space="preserve">STEP 1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bookmarkStart w:colFirst="0" w:colLast="0" w:name="_avvp2bpl0s55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Unit/Topic:</w:t>
            </w:r>
          </w:p>
        </w:tc>
      </w:tr>
    </w:tbl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bookmarkStart w:colFirst="0" w:colLast="0" w:name="_on4vjdqfbf3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Idea/Learning Outcome:</w:t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bookmarkStart w:colFirst="0" w:colLast="0" w:name="_on4vjdqfbf3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Products: </w:t>
            </w:r>
            <w:r w:rsidDel="00000000" w:rsidR="00000000" w:rsidRPr="00000000">
              <w:rPr>
                <w:rtl w:val="0"/>
              </w:rPr>
              <w:t xml:space="preserve">(projects, writing pieces, assessments, etc.)</w:t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bookmarkStart w:colFirst="0" w:colLast="0" w:name="_gjdgxs" w:id="5"/>
      <w:bookmarkEnd w:id="5"/>
      <w:r w:rsidDel="00000000" w:rsidR="00000000" w:rsidRPr="00000000">
        <w:rPr>
          <w:rtl w:val="0"/>
        </w:rPr>
      </w:r>
    </w:p>
    <w:tbl>
      <w:tblPr>
        <w:tblStyle w:val="Table4"/>
        <w:tblW w:w="14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3245"/>
        <w:tblGridChange w:id="0">
          <w:tblGrid>
            <w:gridCol w:w="1125"/>
            <w:gridCol w:w="13245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16"/>
                <w:szCs w:val="16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Content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Focus Areas (Standards)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Sci: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SS: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Others: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ELA/SLA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Focus Areas (Standards)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Literature: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Nonfiction: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Writing: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Foundational: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Language: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1"/>
                <w:shd w:fill="d9d9d9" w:val="clear"/>
              </w:rPr>
            </w:pPr>
            <w:r w:rsidDel="00000000" w:rsidR="00000000" w:rsidRPr="00000000">
              <w:rPr>
                <w:b w:val="1"/>
                <w:i w:val="1"/>
                <w:shd w:fill="d9d9d9" w:val="clear"/>
                <w:rtl w:val="0"/>
              </w:rPr>
              <w:t xml:space="preserve">ELD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shd w:fill="d9d9d9" w:val="clear"/>
                <w:rtl w:val="0"/>
              </w:rPr>
              <w:t xml:space="preserve">Focus Areas (Standards)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shd w:fill="d9d9d9" w:val="clear"/>
                <w:rtl w:val="0"/>
              </w:rPr>
              <w:t xml:space="preserve">OPTIONAL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hd w:fill="d9d9d9" w:val="clear"/>
              </w:rPr>
            </w:pPr>
            <w:r w:rsidDel="00000000" w:rsidR="00000000" w:rsidRPr="00000000">
              <w:rPr>
                <w:i w:val="1"/>
                <w:shd w:fill="d9d9d9" w:val="clear"/>
                <w:rtl w:val="0"/>
              </w:rPr>
              <w:t xml:space="preserve">Listening: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hd w:fill="d9d9d9" w:val="clear"/>
              </w:rPr>
            </w:pPr>
            <w:r w:rsidDel="00000000" w:rsidR="00000000" w:rsidRPr="00000000">
              <w:rPr>
                <w:i w:val="1"/>
                <w:shd w:fill="d9d9d9" w:val="clear"/>
                <w:rtl w:val="0"/>
              </w:rPr>
              <w:t xml:space="preserve">Speaking: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hd w:fill="d9d9d9" w:val="clear"/>
              </w:rPr>
            </w:pPr>
            <w:r w:rsidDel="00000000" w:rsidR="00000000" w:rsidRPr="00000000">
              <w:rPr>
                <w:i w:val="1"/>
                <w:shd w:fill="d9d9d9" w:val="clear"/>
                <w:rtl w:val="0"/>
              </w:rPr>
              <w:t xml:space="preserve">Reading: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hd w:fill="d9d9d9" w:val="clear"/>
              </w:rPr>
            </w:pPr>
            <w:r w:rsidDel="00000000" w:rsidR="00000000" w:rsidRPr="00000000">
              <w:rPr>
                <w:i w:val="1"/>
                <w:shd w:fill="d9d9d9" w:val="clear"/>
                <w:rtl w:val="0"/>
              </w:rPr>
              <w:t xml:space="preserve">Writing: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/>
      </w:pPr>
      <w:bookmarkStart w:colFirst="0" w:colLast="0" w:name="_4m5iuznkue1a" w:id="6"/>
      <w:bookmarkEnd w:id="6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/>
      </w:pPr>
      <w:bookmarkStart w:colFirst="0" w:colLast="0" w:name="_xv2qmbm2wdd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bookmarkStart w:colFirst="0" w:colLast="0" w:name="_7kjsosl865b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bookmarkStart w:colFirst="0" w:colLast="0" w:name="_cgg00iwkwux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u w:val="single"/>
        </w:rPr>
      </w:pPr>
      <w:bookmarkStart w:colFirst="0" w:colLast="0" w:name="_mr1bk77ktwd" w:id="10"/>
      <w:bookmarkEnd w:id="10"/>
      <w:r w:rsidDel="00000000" w:rsidR="00000000" w:rsidRPr="00000000">
        <w:rPr>
          <w:b w:val="1"/>
          <w:u w:val="single"/>
          <w:rtl w:val="0"/>
        </w:rPr>
        <w:t xml:space="preserve">STEP 2</w:t>
      </w:r>
    </w:p>
    <w:p w:rsidR="00000000" w:rsidDel="00000000" w:rsidP="00000000" w:rsidRDefault="00000000" w:rsidRPr="00000000" w14:paraId="00000028">
      <w:pPr>
        <w:contextualSpacing w:val="0"/>
        <w:rPr/>
      </w:pPr>
      <w:bookmarkStart w:colFirst="0" w:colLast="0" w:name="_vr568y2xx71k" w:id="11"/>
      <w:bookmarkEnd w:id="11"/>
      <w:r w:rsidDel="00000000" w:rsidR="00000000" w:rsidRPr="00000000">
        <w:rPr>
          <w:rtl w:val="0"/>
        </w:rPr>
      </w:r>
    </w:p>
    <w:tbl>
      <w:tblPr>
        <w:tblStyle w:val="Table5"/>
        <w:tblW w:w="13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750"/>
        <w:gridCol w:w="3860"/>
        <w:gridCol w:w="3860"/>
        <w:tblGridChange w:id="0">
          <w:tblGrid>
            <w:gridCol w:w="2460"/>
            <w:gridCol w:w="3750"/>
            <w:gridCol w:w="3860"/>
            <w:gridCol w:w="386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Instructional Strategies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8"/>
                <w:szCs w:val="28"/>
              </w:rPr>
            </w:pPr>
            <w:bookmarkStart w:colFirst="0" w:colLast="0" w:name="_40qowwwfg0oh" w:id="12"/>
            <w:bookmarkEnd w:id="12"/>
            <w:r w:rsidDel="00000000" w:rsidR="00000000" w:rsidRPr="00000000">
              <w:rPr>
                <w:b w:val="1"/>
                <w:rtl w:val="0"/>
              </w:rPr>
              <w:t xml:space="preserve">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Strategies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</w:rPr>
            </w:pPr>
            <w:bookmarkStart w:colFirst="0" w:colLast="0" w:name="_1sfufb5s8532" w:id="13"/>
            <w:bookmarkEnd w:id="13"/>
            <w:r w:rsidDel="00000000" w:rsidR="00000000" w:rsidRPr="00000000">
              <w:rPr>
                <w:b w:val="1"/>
                <w:rtl w:val="0"/>
              </w:rPr>
              <w:t xml:space="preserve">Content Sci/SS focus areas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 (see above)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ELA/SLA focus areas (see above)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1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1"/>
                <w:i w:val="1"/>
              </w:rPr>
            </w:pPr>
            <w:bookmarkStart w:colFirst="0" w:colLast="0" w:name="_toxdfurxj0nl" w:id="14"/>
            <w:bookmarkEnd w:id="14"/>
            <w:r w:rsidDel="00000000" w:rsidR="00000000" w:rsidRPr="00000000">
              <w:rPr>
                <w:b w:val="1"/>
                <w:i w:val="1"/>
                <w:rtl w:val="0"/>
              </w:rPr>
              <w:t xml:space="preserve">ELD focus areas (see above)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  <w:i w:val="1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b w:val="1"/>
                <w:i w:val="1"/>
                <w:rtl w:val="0"/>
              </w:rPr>
              <w:t xml:space="preserve">OPTIONAL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Current Resources/Strategies: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GLAD  Strategies to Incorporate: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Consider strategies in...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i w:val="1"/>
                <w:sz w:val="20"/>
                <w:szCs w:val="20"/>
              </w:rPr>
            </w:pPr>
            <w:bookmarkStart w:colFirst="0" w:colLast="0" w:name="_c44bufd09s0p" w:id="15"/>
            <w:bookmarkEnd w:id="15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-Focus and Motivation -Input 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i w:val="1"/>
                <w:sz w:val="20"/>
                <w:szCs w:val="20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-Guided Oral Practice -Reading and Writing -Integrated Activities -Assessment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Work: </w:t>
            </w:r>
            <w:r w:rsidDel="00000000" w:rsidR="00000000" w:rsidRPr="00000000">
              <w:rPr>
                <w:rtl w:val="0"/>
              </w:rPr>
              <w:t xml:space="preserve"> ie. -  Essays, Projects, Research, etc. (for assessment)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/>
      </w:pPr>
      <w:bookmarkStart w:colFirst="0" w:colLast="0" w:name="_2qbahrewqeoo" w:id="16"/>
      <w:bookmarkEnd w:id="16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contextualSpacing w:val="0"/>
        <w:rPr/>
      </w:pPr>
      <w:bookmarkStart w:colFirst="0" w:colLast="0" w:name="_gjdgxs" w:id="5"/>
      <w:bookmarkEnd w:id="5"/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76" w:lineRule="auto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73189" cy="27888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189" cy="278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Dual Language Education of New Mexico. June 2018.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