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02F6B" w14:textId="74D01079" w:rsidR="00A8668A" w:rsidRPr="00A8668A" w:rsidRDefault="00A8668A">
      <w:pPr>
        <w:rPr>
          <w:b/>
          <w:sz w:val="28"/>
        </w:rPr>
      </w:pPr>
      <w:r w:rsidRPr="00A8668A">
        <w:rPr>
          <w:b/>
          <w:sz w:val="28"/>
        </w:rPr>
        <w:t>The 8 Components of Sheltered Instru</w:t>
      </w:r>
      <w:r w:rsidR="005946D2">
        <w:rPr>
          <w:b/>
          <w:sz w:val="28"/>
        </w:rPr>
        <w:t xml:space="preserve">ction: Teacher Self Reflection </w:t>
      </w:r>
      <w:bookmarkStart w:id="0" w:name="_GoBack"/>
      <w:bookmarkEnd w:id="0"/>
    </w:p>
    <w:tbl>
      <w:tblPr>
        <w:tblStyle w:val="TableGrid"/>
        <w:tblpPr w:leftFromText="180" w:rightFromText="180" w:vertAnchor="page" w:horzAnchor="page" w:tblpX="1369" w:tblpY="2701"/>
        <w:tblW w:w="0" w:type="auto"/>
        <w:tblLayout w:type="fixed"/>
        <w:tblLook w:val="04A0" w:firstRow="1" w:lastRow="0" w:firstColumn="1" w:lastColumn="0" w:noHBand="0" w:noVBand="1"/>
      </w:tblPr>
      <w:tblGrid>
        <w:gridCol w:w="2808"/>
        <w:gridCol w:w="2430"/>
        <w:gridCol w:w="2520"/>
        <w:gridCol w:w="2610"/>
        <w:gridCol w:w="2610"/>
      </w:tblGrid>
      <w:tr w:rsidR="00A8668A" w14:paraId="08885777" w14:textId="77777777" w:rsidTr="00A8668A">
        <w:tc>
          <w:tcPr>
            <w:tcW w:w="2808" w:type="dxa"/>
          </w:tcPr>
          <w:p w14:paraId="7CFAD0DC" w14:textId="77777777" w:rsidR="00A8668A" w:rsidRPr="00967105" w:rsidRDefault="00A8668A" w:rsidP="003A61D3">
            <w:pPr>
              <w:jc w:val="center"/>
              <w:rPr>
                <w:b/>
              </w:rPr>
            </w:pPr>
            <w:r>
              <w:rPr>
                <w:b/>
              </w:rPr>
              <w:t>Sheltering Component</w:t>
            </w:r>
          </w:p>
        </w:tc>
        <w:tc>
          <w:tcPr>
            <w:tcW w:w="2430" w:type="dxa"/>
          </w:tcPr>
          <w:p w14:paraId="4B93340B" w14:textId="7DCBB3A2" w:rsidR="00A8668A" w:rsidRPr="00967105" w:rsidRDefault="00A8668A" w:rsidP="003A61D3">
            <w:pPr>
              <w:jc w:val="center"/>
              <w:rPr>
                <w:b/>
              </w:rPr>
            </w:pPr>
            <w:r>
              <w:rPr>
                <w:b/>
              </w:rPr>
              <w:t>1</w:t>
            </w:r>
          </w:p>
        </w:tc>
        <w:tc>
          <w:tcPr>
            <w:tcW w:w="2520" w:type="dxa"/>
          </w:tcPr>
          <w:p w14:paraId="69405B37" w14:textId="346E29F1" w:rsidR="00A8668A" w:rsidRPr="00967105" w:rsidRDefault="00A8668A" w:rsidP="003A61D3">
            <w:pPr>
              <w:jc w:val="center"/>
              <w:rPr>
                <w:b/>
              </w:rPr>
            </w:pPr>
            <w:r>
              <w:rPr>
                <w:b/>
              </w:rPr>
              <w:t>2</w:t>
            </w:r>
          </w:p>
        </w:tc>
        <w:tc>
          <w:tcPr>
            <w:tcW w:w="2610" w:type="dxa"/>
          </w:tcPr>
          <w:p w14:paraId="64F84949" w14:textId="541C737A" w:rsidR="00A8668A" w:rsidRPr="00967105" w:rsidRDefault="00A8668A" w:rsidP="003A61D3">
            <w:pPr>
              <w:jc w:val="center"/>
              <w:rPr>
                <w:b/>
              </w:rPr>
            </w:pPr>
            <w:r>
              <w:rPr>
                <w:b/>
              </w:rPr>
              <w:t>3</w:t>
            </w:r>
          </w:p>
        </w:tc>
        <w:tc>
          <w:tcPr>
            <w:tcW w:w="2610" w:type="dxa"/>
          </w:tcPr>
          <w:p w14:paraId="24205C79" w14:textId="6D88FD12" w:rsidR="00A8668A" w:rsidRPr="00967105" w:rsidRDefault="00A8668A" w:rsidP="003A61D3">
            <w:pPr>
              <w:jc w:val="center"/>
              <w:rPr>
                <w:b/>
              </w:rPr>
            </w:pPr>
            <w:r>
              <w:rPr>
                <w:b/>
              </w:rPr>
              <w:t>4</w:t>
            </w:r>
          </w:p>
        </w:tc>
      </w:tr>
      <w:tr w:rsidR="00A8668A" w14:paraId="52703B46" w14:textId="77777777" w:rsidTr="00A8668A">
        <w:tc>
          <w:tcPr>
            <w:tcW w:w="2808" w:type="dxa"/>
          </w:tcPr>
          <w:p w14:paraId="71902AF9" w14:textId="77777777" w:rsidR="00A8668A" w:rsidRDefault="00A8668A" w:rsidP="003A61D3"/>
        </w:tc>
        <w:tc>
          <w:tcPr>
            <w:tcW w:w="2430" w:type="dxa"/>
          </w:tcPr>
          <w:p w14:paraId="60165674" w14:textId="77777777" w:rsidR="00A8668A" w:rsidRDefault="00A8668A" w:rsidP="003A61D3">
            <w:r>
              <w:t>I have heard of this practice, but don’t currently implement it in my classroom. I would need more training in order to feel comfortable trying it.</w:t>
            </w:r>
          </w:p>
        </w:tc>
        <w:tc>
          <w:tcPr>
            <w:tcW w:w="2520" w:type="dxa"/>
          </w:tcPr>
          <w:p w14:paraId="53FF99AC" w14:textId="77777777" w:rsidR="00A8668A" w:rsidRDefault="00A8668A" w:rsidP="003A61D3">
            <w:r>
              <w:t>I am aware of this practice and use it from time to time. However, I would like to become more comfortable with it and implement it more consistently.</w:t>
            </w:r>
          </w:p>
        </w:tc>
        <w:tc>
          <w:tcPr>
            <w:tcW w:w="2610" w:type="dxa"/>
          </w:tcPr>
          <w:p w14:paraId="0FB74D27" w14:textId="77777777" w:rsidR="00A8668A" w:rsidRDefault="00A8668A" w:rsidP="003A61D3">
            <w:r>
              <w:t>The practice is a regular part of my teaching. I feel comfortable and proficient at implementing it.</w:t>
            </w:r>
          </w:p>
        </w:tc>
        <w:tc>
          <w:tcPr>
            <w:tcW w:w="2610" w:type="dxa"/>
          </w:tcPr>
          <w:p w14:paraId="061799B4" w14:textId="77777777" w:rsidR="00A8668A" w:rsidRDefault="00A8668A" w:rsidP="003A61D3">
            <w:r>
              <w:t xml:space="preserve">I could use this practice in my sleep. It’s a regular part of my teaching and I’d even feel comfortable offering </w:t>
            </w:r>
            <w:proofErr w:type="gramStart"/>
            <w:r>
              <w:t>a training</w:t>
            </w:r>
            <w:proofErr w:type="gramEnd"/>
            <w:r>
              <w:t xml:space="preserve"> on it.</w:t>
            </w:r>
          </w:p>
        </w:tc>
      </w:tr>
      <w:tr w:rsidR="00A8668A" w:rsidRPr="00967105" w14:paraId="5561ADFB" w14:textId="77777777" w:rsidTr="003A61D3">
        <w:tc>
          <w:tcPr>
            <w:tcW w:w="2808" w:type="dxa"/>
          </w:tcPr>
          <w:p w14:paraId="59ADA8E9" w14:textId="77777777" w:rsidR="00A8668A" w:rsidRPr="00967105" w:rsidRDefault="00A8668A" w:rsidP="00A8668A">
            <w:pPr>
              <w:jc w:val="center"/>
              <w:rPr>
                <w:b/>
              </w:rPr>
            </w:pPr>
            <w:r>
              <w:rPr>
                <w:b/>
              </w:rPr>
              <w:t>Sheltering Component</w:t>
            </w:r>
          </w:p>
        </w:tc>
        <w:tc>
          <w:tcPr>
            <w:tcW w:w="2430" w:type="dxa"/>
          </w:tcPr>
          <w:p w14:paraId="7635C5D0" w14:textId="77777777" w:rsidR="00A8668A" w:rsidRPr="00967105" w:rsidRDefault="00A8668A" w:rsidP="00A8668A">
            <w:pPr>
              <w:jc w:val="center"/>
              <w:rPr>
                <w:b/>
              </w:rPr>
            </w:pPr>
            <w:r>
              <w:rPr>
                <w:b/>
              </w:rPr>
              <w:t>1</w:t>
            </w:r>
          </w:p>
        </w:tc>
        <w:tc>
          <w:tcPr>
            <w:tcW w:w="2520" w:type="dxa"/>
          </w:tcPr>
          <w:p w14:paraId="07F2AE3C" w14:textId="77777777" w:rsidR="00A8668A" w:rsidRPr="00967105" w:rsidRDefault="00A8668A" w:rsidP="00A8668A">
            <w:pPr>
              <w:jc w:val="center"/>
              <w:rPr>
                <w:b/>
              </w:rPr>
            </w:pPr>
            <w:r>
              <w:rPr>
                <w:b/>
              </w:rPr>
              <w:t>2</w:t>
            </w:r>
          </w:p>
        </w:tc>
        <w:tc>
          <w:tcPr>
            <w:tcW w:w="2610" w:type="dxa"/>
          </w:tcPr>
          <w:p w14:paraId="0412D60B" w14:textId="77777777" w:rsidR="00A8668A" w:rsidRPr="00967105" w:rsidRDefault="00A8668A" w:rsidP="00A8668A">
            <w:pPr>
              <w:jc w:val="center"/>
              <w:rPr>
                <w:b/>
              </w:rPr>
            </w:pPr>
            <w:r>
              <w:rPr>
                <w:b/>
              </w:rPr>
              <w:t>3</w:t>
            </w:r>
          </w:p>
        </w:tc>
        <w:tc>
          <w:tcPr>
            <w:tcW w:w="2610" w:type="dxa"/>
          </w:tcPr>
          <w:p w14:paraId="61AA17D8" w14:textId="77777777" w:rsidR="00A8668A" w:rsidRPr="00967105" w:rsidRDefault="00A8668A" w:rsidP="00A8668A">
            <w:pPr>
              <w:jc w:val="center"/>
              <w:rPr>
                <w:b/>
              </w:rPr>
            </w:pPr>
            <w:r>
              <w:rPr>
                <w:b/>
              </w:rPr>
              <w:t>4</w:t>
            </w:r>
          </w:p>
        </w:tc>
      </w:tr>
      <w:tr w:rsidR="00A8668A" w14:paraId="5AFAB115" w14:textId="77777777" w:rsidTr="00A8668A">
        <w:tc>
          <w:tcPr>
            <w:tcW w:w="2808" w:type="dxa"/>
          </w:tcPr>
          <w:p w14:paraId="360EC9FA" w14:textId="77777777" w:rsidR="00A8668A" w:rsidRDefault="00A8668A" w:rsidP="00A8668A">
            <w:pPr>
              <w:spacing w:after="120"/>
              <w:rPr>
                <w:sz w:val="22"/>
                <w:szCs w:val="22"/>
              </w:rPr>
            </w:pPr>
            <w:r w:rsidRPr="00EE695E">
              <w:rPr>
                <w:b/>
                <w:i/>
                <w:sz w:val="22"/>
                <w:szCs w:val="22"/>
              </w:rPr>
              <w:t>Focus on language</w:t>
            </w:r>
            <w:r w:rsidRPr="005E475C">
              <w:rPr>
                <w:sz w:val="22"/>
                <w:szCs w:val="22"/>
              </w:rPr>
              <w:t>—Every lesson provides an opportunity and a need to teach students the academic language skills (beyond vocabulary lists) that they need in order to (1) comprehend content lessons and (2) communicate (speaking/writing) what they know and are able to do. This focus on language should include listening, speaking, reading and writing, as well as language structures, functions, semantics, etc. (Snow and Wong-Fillmore, 2002).</w:t>
            </w:r>
          </w:p>
          <w:p w14:paraId="0306C3CE" w14:textId="1F5C6155" w:rsidR="00A8668A" w:rsidRPr="00A8668A" w:rsidRDefault="00A8668A" w:rsidP="00A8668A">
            <w:pPr>
              <w:spacing w:after="120"/>
              <w:rPr>
                <w:sz w:val="22"/>
                <w:szCs w:val="22"/>
              </w:rPr>
            </w:pPr>
          </w:p>
        </w:tc>
        <w:tc>
          <w:tcPr>
            <w:tcW w:w="2430" w:type="dxa"/>
          </w:tcPr>
          <w:p w14:paraId="4BF05E78" w14:textId="77777777" w:rsidR="00A8668A" w:rsidRDefault="00A8668A" w:rsidP="003A61D3"/>
        </w:tc>
        <w:tc>
          <w:tcPr>
            <w:tcW w:w="2520" w:type="dxa"/>
          </w:tcPr>
          <w:p w14:paraId="5F650EC3" w14:textId="77777777" w:rsidR="00A8668A" w:rsidRDefault="00A8668A" w:rsidP="003A61D3"/>
        </w:tc>
        <w:tc>
          <w:tcPr>
            <w:tcW w:w="2610" w:type="dxa"/>
          </w:tcPr>
          <w:p w14:paraId="42F441A1" w14:textId="77777777" w:rsidR="00A8668A" w:rsidRDefault="00A8668A" w:rsidP="003A61D3"/>
        </w:tc>
        <w:tc>
          <w:tcPr>
            <w:tcW w:w="2610" w:type="dxa"/>
          </w:tcPr>
          <w:p w14:paraId="2F86A1D2" w14:textId="77777777" w:rsidR="00A8668A" w:rsidRDefault="00A8668A" w:rsidP="003A61D3"/>
        </w:tc>
      </w:tr>
      <w:tr w:rsidR="00A8668A" w:rsidRPr="00967105" w14:paraId="74B36B9B" w14:textId="77777777" w:rsidTr="003A61D3">
        <w:tc>
          <w:tcPr>
            <w:tcW w:w="2808" w:type="dxa"/>
          </w:tcPr>
          <w:p w14:paraId="20E3B2E0" w14:textId="77777777" w:rsidR="00A8668A" w:rsidRPr="00967105" w:rsidRDefault="00A8668A" w:rsidP="00A8668A">
            <w:pPr>
              <w:jc w:val="center"/>
              <w:rPr>
                <w:b/>
              </w:rPr>
            </w:pPr>
            <w:r>
              <w:rPr>
                <w:b/>
              </w:rPr>
              <w:lastRenderedPageBreak/>
              <w:t>Sheltering Component</w:t>
            </w:r>
          </w:p>
        </w:tc>
        <w:tc>
          <w:tcPr>
            <w:tcW w:w="2430" w:type="dxa"/>
          </w:tcPr>
          <w:p w14:paraId="5A5208A0" w14:textId="77777777" w:rsidR="00A8668A" w:rsidRPr="00967105" w:rsidRDefault="00A8668A" w:rsidP="00A8668A">
            <w:pPr>
              <w:jc w:val="center"/>
              <w:rPr>
                <w:b/>
              </w:rPr>
            </w:pPr>
            <w:r>
              <w:rPr>
                <w:b/>
              </w:rPr>
              <w:t>1</w:t>
            </w:r>
          </w:p>
        </w:tc>
        <w:tc>
          <w:tcPr>
            <w:tcW w:w="2520" w:type="dxa"/>
          </w:tcPr>
          <w:p w14:paraId="1821C662" w14:textId="77777777" w:rsidR="00A8668A" w:rsidRPr="00967105" w:rsidRDefault="00A8668A" w:rsidP="00A8668A">
            <w:pPr>
              <w:jc w:val="center"/>
              <w:rPr>
                <w:b/>
              </w:rPr>
            </w:pPr>
            <w:r>
              <w:rPr>
                <w:b/>
              </w:rPr>
              <w:t>2</w:t>
            </w:r>
          </w:p>
        </w:tc>
        <w:tc>
          <w:tcPr>
            <w:tcW w:w="2610" w:type="dxa"/>
          </w:tcPr>
          <w:p w14:paraId="62C4526D" w14:textId="77777777" w:rsidR="00A8668A" w:rsidRPr="00967105" w:rsidRDefault="00A8668A" w:rsidP="00A8668A">
            <w:pPr>
              <w:jc w:val="center"/>
              <w:rPr>
                <w:b/>
              </w:rPr>
            </w:pPr>
            <w:r>
              <w:rPr>
                <w:b/>
              </w:rPr>
              <w:t>3</w:t>
            </w:r>
          </w:p>
        </w:tc>
        <w:tc>
          <w:tcPr>
            <w:tcW w:w="2610" w:type="dxa"/>
          </w:tcPr>
          <w:p w14:paraId="209AFB9D" w14:textId="77777777" w:rsidR="00A8668A" w:rsidRPr="00967105" w:rsidRDefault="00A8668A" w:rsidP="00A8668A">
            <w:pPr>
              <w:jc w:val="center"/>
              <w:rPr>
                <w:b/>
              </w:rPr>
            </w:pPr>
            <w:r>
              <w:rPr>
                <w:b/>
              </w:rPr>
              <w:t>4</w:t>
            </w:r>
          </w:p>
        </w:tc>
      </w:tr>
      <w:tr w:rsidR="00A8668A" w14:paraId="0AC65525" w14:textId="77777777" w:rsidTr="00A8668A">
        <w:tc>
          <w:tcPr>
            <w:tcW w:w="2808" w:type="dxa"/>
          </w:tcPr>
          <w:p w14:paraId="5E684A85" w14:textId="77777777" w:rsidR="00A8668A" w:rsidRPr="005E475C" w:rsidRDefault="00A8668A" w:rsidP="003A61D3">
            <w:pPr>
              <w:spacing w:after="120"/>
              <w:rPr>
                <w:sz w:val="22"/>
                <w:szCs w:val="22"/>
              </w:rPr>
            </w:pPr>
            <w:r w:rsidRPr="005E666D">
              <w:rPr>
                <w:b/>
                <w:i/>
                <w:sz w:val="22"/>
                <w:szCs w:val="22"/>
              </w:rPr>
              <w:t>Plan for peer interaction</w:t>
            </w:r>
            <w:r w:rsidRPr="005E666D">
              <w:rPr>
                <w:b/>
                <w:sz w:val="22"/>
                <w:szCs w:val="22"/>
              </w:rPr>
              <w:t>—</w:t>
            </w:r>
            <w:r w:rsidRPr="005E475C">
              <w:rPr>
                <w:sz w:val="22"/>
                <w:szCs w:val="22"/>
              </w:rPr>
              <w:t>Language learning is an interactive process. Therefore, teachers must be adept at setting up instructional structures that facilitate student use of the target language, risk taking, negotiation of meaning, etc. in an environment that reduces anxiety.</w:t>
            </w:r>
          </w:p>
          <w:p w14:paraId="61FFACA0" w14:textId="77777777" w:rsidR="00A8668A" w:rsidRDefault="00A8668A" w:rsidP="003A61D3"/>
        </w:tc>
        <w:tc>
          <w:tcPr>
            <w:tcW w:w="2430" w:type="dxa"/>
          </w:tcPr>
          <w:p w14:paraId="7B1C54AB" w14:textId="77777777" w:rsidR="00A8668A" w:rsidRDefault="00A8668A" w:rsidP="003A61D3"/>
        </w:tc>
        <w:tc>
          <w:tcPr>
            <w:tcW w:w="2520" w:type="dxa"/>
          </w:tcPr>
          <w:p w14:paraId="08E92514" w14:textId="77777777" w:rsidR="00A8668A" w:rsidRDefault="00A8668A" w:rsidP="003A61D3"/>
        </w:tc>
        <w:tc>
          <w:tcPr>
            <w:tcW w:w="2610" w:type="dxa"/>
          </w:tcPr>
          <w:p w14:paraId="7340149A" w14:textId="77777777" w:rsidR="00A8668A" w:rsidRDefault="00A8668A" w:rsidP="003A61D3"/>
        </w:tc>
        <w:tc>
          <w:tcPr>
            <w:tcW w:w="2610" w:type="dxa"/>
          </w:tcPr>
          <w:p w14:paraId="7C635BD1" w14:textId="77777777" w:rsidR="00A8668A" w:rsidRDefault="00A8668A" w:rsidP="003A61D3"/>
        </w:tc>
      </w:tr>
      <w:tr w:rsidR="00A8668A" w:rsidRPr="00967105" w14:paraId="4D3AB1D0" w14:textId="77777777" w:rsidTr="003A61D3">
        <w:tc>
          <w:tcPr>
            <w:tcW w:w="2808" w:type="dxa"/>
          </w:tcPr>
          <w:p w14:paraId="4308B0D1" w14:textId="77777777" w:rsidR="00A8668A" w:rsidRPr="00967105" w:rsidRDefault="00A8668A" w:rsidP="00A8668A">
            <w:pPr>
              <w:jc w:val="center"/>
              <w:rPr>
                <w:b/>
              </w:rPr>
            </w:pPr>
            <w:r>
              <w:rPr>
                <w:b/>
              </w:rPr>
              <w:t>Sheltering Component</w:t>
            </w:r>
          </w:p>
        </w:tc>
        <w:tc>
          <w:tcPr>
            <w:tcW w:w="2430" w:type="dxa"/>
          </w:tcPr>
          <w:p w14:paraId="3F742894" w14:textId="77777777" w:rsidR="00A8668A" w:rsidRPr="00967105" w:rsidRDefault="00A8668A" w:rsidP="00A8668A">
            <w:pPr>
              <w:jc w:val="center"/>
              <w:rPr>
                <w:b/>
              </w:rPr>
            </w:pPr>
            <w:r>
              <w:rPr>
                <w:b/>
              </w:rPr>
              <w:t>1</w:t>
            </w:r>
          </w:p>
        </w:tc>
        <w:tc>
          <w:tcPr>
            <w:tcW w:w="2520" w:type="dxa"/>
          </w:tcPr>
          <w:p w14:paraId="664589C2" w14:textId="77777777" w:rsidR="00A8668A" w:rsidRPr="00967105" w:rsidRDefault="00A8668A" w:rsidP="00A8668A">
            <w:pPr>
              <w:jc w:val="center"/>
              <w:rPr>
                <w:b/>
              </w:rPr>
            </w:pPr>
            <w:r>
              <w:rPr>
                <w:b/>
              </w:rPr>
              <w:t>2</w:t>
            </w:r>
          </w:p>
        </w:tc>
        <w:tc>
          <w:tcPr>
            <w:tcW w:w="2610" w:type="dxa"/>
          </w:tcPr>
          <w:p w14:paraId="14C2C912" w14:textId="77777777" w:rsidR="00A8668A" w:rsidRPr="00967105" w:rsidRDefault="00A8668A" w:rsidP="00A8668A">
            <w:pPr>
              <w:jc w:val="center"/>
              <w:rPr>
                <w:b/>
              </w:rPr>
            </w:pPr>
            <w:r>
              <w:rPr>
                <w:b/>
              </w:rPr>
              <w:t>3</w:t>
            </w:r>
          </w:p>
        </w:tc>
        <w:tc>
          <w:tcPr>
            <w:tcW w:w="2610" w:type="dxa"/>
          </w:tcPr>
          <w:p w14:paraId="0FA8791B" w14:textId="77777777" w:rsidR="00A8668A" w:rsidRPr="00967105" w:rsidRDefault="00A8668A" w:rsidP="00A8668A">
            <w:pPr>
              <w:jc w:val="center"/>
              <w:rPr>
                <w:b/>
              </w:rPr>
            </w:pPr>
            <w:r>
              <w:rPr>
                <w:b/>
              </w:rPr>
              <w:t>4</w:t>
            </w:r>
          </w:p>
        </w:tc>
      </w:tr>
      <w:tr w:rsidR="00A8668A" w14:paraId="6ABD65FA" w14:textId="77777777" w:rsidTr="00A8668A">
        <w:tc>
          <w:tcPr>
            <w:tcW w:w="2808" w:type="dxa"/>
          </w:tcPr>
          <w:p w14:paraId="75BD156D" w14:textId="77777777" w:rsidR="00A8668A" w:rsidRPr="005E475C" w:rsidRDefault="00A8668A" w:rsidP="003A61D3">
            <w:pPr>
              <w:spacing w:after="120"/>
              <w:rPr>
                <w:sz w:val="22"/>
                <w:szCs w:val="22"/>
              </w:rPr>
            </w:pPr>
            <w:r w:rsidRPr="00EE695E">
              <w:rPr>
                <w:b/>
                <w:i/>
                <w:sz w:val="22"/>
                <w:szCs w:val="22"/>
              </w:rPr>
              <w:t xml:space="preserve">Support meaning with </w:t>
            </w:r>
            <w:proofErr w:type="spellStart"/>
            <w:r w:rsidRPr="00EE695E">
              <w:rPr>
                <w:b/>
                <w:i/>
                <w:sz w:val="22"/>
                <w:szCs w:val="22"/>
              </w:rPr>
              <w:t>realia</w:t>
            </w:r>
            <w:proofErr w:type="spellEnd"/>
            <w:r w:rsidRPr="005E475C">
              <w:rPr>
                <w:sz w:val="22"/>
                <w:szCs w:val="22"/>
              </w:rPr>
              <w:t>—Key to second language learners’ comprehension is the use of language in authentic contexts. Providing real objects for students to interact with in order to support meaning can create the authentic context necessary to comprehend as well as use language appropriately.</w:t>
            </w:r>
          </w:p>
          <w:p w14:paraId="75E113CD" w14:textId="77777777" w:rsidR="00A8668A" w:rsidRDefault="00A8668A" w:rsidP="003A61D3"/>
          <w:p w14:paraId="56C188E5" w14:textId="77777777" w:rsidR="00A8668A" w:rsidRDefault="00A8668A" w:rsidP="003A61D3"/>
          <w:p w14:paraId="71EBDE25" w14:textId="77777777" w:rsidR="00A8668A" w:rsidRDefault="00A8668A" w:rsidP="003A61D3"/>
        </w:tc>
        <w:tc>
          <w:tcPr>
            <w:tcW w:w="2430" w:type="dxa"/>
          </w:tcPr>
          <w:p w14:paraId="68C9569E" w14:textId="77777777" w:rsidR="00A8668A" w:rsidRDefault="00A8668A" w:rsidP="003A61D3"/>
        </w:tc>
        <w:tc>
          <w:tcPr>
            <w:tcW w:w="2520" w:type="dxa"/>
          </w:tcPr>
          <w:p w14:paraId="0F0CD68D" w14:textId="77777777" w:rsidR="00A8668A" w:rsidRDefault="00A8668A" w:rsidP="003A61D3"/>
        </w:tc>
        <w:tc>
          <w:tcPr>
            <w:tcW w:w="2610" w:type="dxa"/>
          </w:tcPr>
          <w:p w14:paraId="7A8F946B" w14:textId="77777777" w:rsidR="00A8668A" w:rsidRDefault="00A8668A" w:rsidP="003A61D3"/>
        </w:tc>
        <w:tc>
          <w:tcPr>
            <w:tcW w:w="2610" w:type="dxa"/>
          </w:tcPr>
          <w:p w14:paraId="713DCBB9" w14:textId="77777777" w:rsidR="00A8668A" w:rsidRDefault="00A8668A" w:rsidP="003A61D3"/>
        </w:tc>
      </w:tr>
      <w:tr w:rsidR="00A8668A" w:rsidRPr="00967105" w14:paraId="614A2E5A" w14:textId="77777777" w:rsidTr="003A61D3">
        <w:tc>
          <w:tcPr>
            <w:tcW w:w="2808" w:type="dxa"/>
          </w:tcPr>
          <w:p w14:paraId="5FC44A75" w14:textId="77777777" w:rsidR="00A8668A" w:rsidRPr="00967105" w:rsidRDefault="00A8668A" w:rsidP="00A8668A">
            <w:pPr>
              <w:jc w:val="center"/>
              <w:rPr>
                <w:b/>
              </w:rPr>
            </w:pPr>
            <w:r>
              <w:rPr>
                <w:b/>
              </w:rPr>
              <w:t>Sheltering Component</w:t>
            </w:r>
          </w:p>
        </w:tc>
        <w:tc>
          <w:tcPr>
            <w:tcW w:w="2430" w:type="dxa"/>
          </w:tcPr>
          <w:p w14:paraId="086958CD" w14:textId="77777777" w:rsidR="00A8668A" w:rsidRPr="00967105" w:rsidRDefault="00A8668A" w:rsidP="00A8668A">
            <w:pPr>
              <w:jc w:val="center"/>
              <w:rPr>
                <w:b/>
              </w:rPr>
            </w:pPr>
            <w:r>
              <w:rPr>
                <w:b/>
              </w:rPr>
              <w:t>1</w:t>
            </w:r>
          </w:p>
        </w:tc>
        <w:tc>
          <w:tcPr>
            <w:tcW w:w="2520" w:type="dxa"/>
          </w:tcPr>
          <w:p w14:paraId="4C807256" w14:textId="77777777" w:rsidR="00A8668A" w:rsidRPr="00967105" w:rsidRDefault="00A8668A" w:rsidP="00A8668A">
            <w:pPr>
              <w:jc w:val="center"/>
              <w:rPr>
                <w:b/>
              </w:rPr>
            </w:pPr>
            <w:r>
              <w:rPr>
                <w:b/>
              </w:rPr>
              <w:t>2</w:t>
            </w:r>
          </w:p>
        </w:tc>
        <w:tc>
          <w:tcPr>
            <w:tcW w:w="2610" w:type="dxa"/>
          </w:tcPr>
          <w:p w14:paraId="76AF1A1E" w14:textId="77777777" w:rsidR="00A8668A" w:rsidRPr="00967105" w:rsidRDefault="00A8668A" w:rsidP="00A8668A">
            <w:pPr>
              <w:jc w:val="center"/>
              <w:rPr>
                <w:b/>
              </w:rPr>
            </w:pPr>
            <w:r>
              <w:rPr>
                <w:b/>
              </w:rPr>
              <w:t>3</w:t>
            </w:r>
          </w:p>
        </w:tc>
        <w:tc>
          <w:tcPr>
            <w:tcW w:w="2610" w:type="dxa"/>
          </w:tcPr>
          <w:p w14:paraId="3689D8AD" w14:textId="77777777" w:rsidR="00A8668A" w:rsidRPr="00967105" w:rsidRDefault="00A8668A" w:rsidP="00A8668A">
            <w:pPr>
              <w:jc w:val="center"/>
              <w:rPr>
                <w:b/>
              </w:rPr>
            </w:pPr>
            <w:r>
              <w:rPr>
                <w:b/>
              </w:rPr>
              <w:t>4</w:t>
            </w:r>
          </w:p>
        </w:tc>
      </w:tr>
      <w:tr w:rsidR="00A8668A" w14:paraId="68B8C87C" w14:textId="77777777" w:rsidTr="00A8668A">
        <w:tc>
          <w:tcPr>
            <w:tcW w:w="2808" w:type="dxa"/>
          </w:tcPr>
          <w:p w14:paraId="7EFE05B4" w14:textId="77777777" w:rsidR="00A8668A" w:rsidRPr="005E475C" w:rsidRDefault="00A8668A" w:rsidP="003A61D3">
            <w:pPr>
              <w:rPr>
                <w:sz w:val="22"/>
                <w:szCs w:val="22"/>
              </w:rPr>
            </w:pPr>
            <w:r w:rsidRPr="00EE695E">
              <w:rPr>
                <w:b/>
                <w:i/>
                <w:sz w:val="22"/>
                <w:szCs w:val="22"/>
              </w:rPr>
              <w:t>Activate prior knowledge and/or create shared knowledge</w:t>
            </w:r>
            <w:r w:rsidRPr="005E475C">
              <w:rPr>
                <w:sz w:val="22"/>
                <w:szCs w:val="22"/>
              </w:rPr>
              <w:t xml:space="preserve">—Although the research is clear that tapping in to students’ prior knowledge when introducing a concept is beneficial to all students, it is essential for students learning content in their second language. In order for ELLs to comprehend not only the concept </w:t>
            </w:r>
            <w:proofErr w:type="gramStart"/>
            <w:r w:rsidRPr="005E475C">
              <w:rPr>
                <w:sz w:val="22"/>
                <w:szCs w:val="22"/>
              </w:rPr>
              <w:t>but</w:t>
            </w:r>
            <w:proofErr w:type="gramEnd"/>
            <w:r w:rsidRPr="005E475C">
              <w:rPr>
                <w:sz w:val="22"/>
                <w:szCs w:val="22"/>
              </w:rPr>
              <w:t xml:space="preserve"> the language of instruction, teachers must connect new learning to their prior knowledge, and those connections must be culturally relevant in order for the students to benefit from them (Echeverria, Vogt, &amp; Short, 2004).</w:t>
            </w:r>
          </w:p>
          <w:p w14:paraId="722DBB14" w14:textId="77777777" w:rsidR="00A8668A" w:rsidRDefault="00A8668A" w:rsidP="003A61D3"/>
        </w:tc>
        <w:tc>
          <w:tcPr>
            <w:tcW w:w="2430" w:type="dxa"/>
          </w:tcPr>
          <w:p w14:paraId="3ED336ED" w14:textId="77777777" w:rsidR="00A8668A" w:rsidRDefault="00A8668A" w:rsidP="003A61D3"/>
        </w:tc>
        <w:tc>
          <w:tcPr>
            <w:tcW w:w="2520" w:type="dxa"/>
          </w:tcPr>
          <w:p w14:paraId="47EEF677" w14:textId="77777777" w:rsidR="00A8668A" w:rsidRDefault="00A8668A" w:rsidP="003A61D3"/>
        </w:tc>
        <w:tc>
          <w:tcPr>
            <w:tcW w:w="2610" w:type="dxa"/>
          </w:tcPr>
          <w:p w14:paraId="3572214D" w14:textId="77777777" w:rsidR="00A8668A" w:rsidRDefault="00A8668A" w:rsidP="003A61D3"/>
        </w:tc>
        <w:tc>
          <w:tcPr>
            <w:tcW w:w="2610" w:type="dxa"/>
          </w:tcPr>
          <w:p w14:paraId="76745A4A" w14:textId="77777777" w:rsidR="00A8668A" w:rsidRDefault="00A8668A" w:rsidP="003A61D3"/>
        </w:tc>
      </w:tr>
      <w:tr w:rsidR="00C56EF2" w:rsidRPr="00967105" w14:paraId="535C807B" w14:textId="77777777" w:rsidTr="003A61D3">
        <w:tc>
          <w:tcPr>
            <w:tcW w:w="2808" w:type="dxa"/>
          </w:tcPr>
          <w:p w14:paraId="15F9868E" w14:textId="77777777" w:rsidR="00C56EF2" w:rsidRPr="00967105" w:rsidRDefault="00C56EF2" w:rsidP="00C56EF2">
            <w:pPr>
              <w:jc w:val="center"/>
              <w:rPr>
                <w:b/>
              </w:rPr>
            </w:pPr>
            <w:r>
              <w:rPr>
                <w:b/>
              </w:rPr>
              <w:t>Sheltering Component</w:t>
            </w:r>
          </w:p>
        </w:tc>
        <w:tc>
          <w:tcPr>
            <w:tcW w:w="2430" w:type="dxa"/>
          </w:tcPr>
          <w:p w14:paraId="20ABB128" w14:textId="77777777" w:rsidR="00C56EF2" w:rsidRPr="00967105" w:rsidRDefault="00C56EF2" w:rsidP="00C56EF2">
            <w:pPr>
              <w:jc w:val="center"/>
              <w:rPr>
                <w:b/>
              </w:rPr>
            </w:pPr>
            <w:r>
              <w:rPr>
                <w:b/>
              </w:rPr>
              <w:t>1</w:t>
            </w:r>
          </w:p>
        </w:tc>
        <w:tc>
          <w:tcPr>
            <w:tcW w:w="2520" w:type="dxa"/>
          </w:tcPr>
          <w:p w14:paraId="75B80E84" w14:textId="77777777" w:rsidR="00C56EF2" w:rsidRPr="00967105" w:rsidRDefault="00C56EF2" w:rsidP="00C56EF2">
            <w:pPr>
              <w:jc w:val="center"/>
              <w:rPr>
                <w:b/>
              </w:rPr>
            </w:pPr>
            <w:r>
              <w:rPr>
                <w:b/>
              </w:rPr>
              <w:t>2</w:t>
            </w:r>
          </w:p>
        </w:tc>
        <w:tc>
          <w:tcPr>
            <w:tcW w:w="2610" w:type="dxa"/>
          </w:tcPr>
          <w:p w14:paraId="3111C6A1" w14:textId="77777777" w:rsidR="00C56EF2" w:rsidRPr="00967105" w:rsidRDefault="00C56EF2" w:rsidP="00C56EF2">
            <w:pPr>
              <w:jc w:val="center"/>
              <w:rPr>
                <w:b/>
              </w:rPr>
            </w:pPr>
            <w:r>
              <w:rPr>
                <w:b/>
              </w:rPr>
              <w:t>3</w:t>
            </w:r>
          </w:p>
        </w:tc>
        <w:tc>
          <w:tcPr>
            <w:tcW w:w="2610" w:type="dxa"/>
          </w:tcPr>
          <w:p w14:paraId="11FDDEE4" w14:textId="77777777" w:rsidR="00C56EF2" w:rsidRPr="00967105" w:rsidRDefault="00C56EF2" w:rsidP="00C56EF2">
            <w:pPr>
              <w:jc w:val="center"/>
              <w:rPr>
                <w:b/>
              </w:rPr>
            </w:pPr>
            <w:r>
              <w:rPr>
                <w:b/>
              </w:rPr>
              <w:t>4</w:t>
            </w:r>
          </w:p>
        </w:tc>
      </w:tr>
      <w:tr w:rsidR="00A8668A" w14:paraId="555B212B" w14:textId="77777777" w:rsidTr="00A8668A">
        <w:tc>
          <w:tcPr>
            <w:tcW w:w="2808" w:type="dxa"/>
          </w:tcPr>
          <w:p w14:paraId="13F023C7" w14:textId="77777777" w:rsidR="00A8668A" w:rsidRPr="005E475C" w:rsidRDefault="00A8668A" w:rsidP="003A61D3">
            <w:pPr>
              <w:rPr>
                <w:sz w:val="22"/>
                <w:szCs w:val="22"/>
              </w:rPr>
            </w:pPr>
            <w:r w:rsidRPr="00EE695E">
              <w:rPr>
                <w:b/>
                <w:i/>
                <w:sz w:val="22"/>
                <w:szCs w:val="22"/>
              </w:rPr>
              <w:t>Make text accessible</w:t>
            </w:r>
            <w:r w:rsidRPr="005E475C">
              <w:rPr>
                <w:sz w:val="22"/>
                <w:szCs w:val="22"/>
              </w:rPr>
              <w:t xml:space="preserve">—In order for second language learners to comprehend and utilize text, teachers must make a variety of modifications. Planning these modifications requires an understanding of text complexity, second language acquisition, and the language proficiency levels of their students. </w:t>
            </w:r>
          </w:p>
          <w:p w14:paraId="7E993DE4" w14:textId="77777777" w:rsidR="00A8668A" w:rsidRDefault="00A8668A" w:rsidP="003A61D3"/>
        </w:tc>
        <w:tc>
          <w:tcPr>
            <w:tcW w:w="2430" w:type="dxa"/>
          </w:tcPr>
          <w:p w14:paraId="041DE8FD" w14:textId="77777777" w:rsidR="00A8668A" w:rsidRDefault="00A8668A" w:rsidP="003A61D3"/>
        </w:tc>
        <w:tc>
          <w:tcPr>
            <w:tcW w:w="2520" w:type="dxa"/>
          </w:tcPr>
          <w:p w14:paraId="0A7FE65D" w14:textId="77777777" w:rsidR="00A8668A" w:rsidRDefault="00A8668A" w:rsidP="003A61D3"/>
        </w:tc>
        <w:tc>
          <w:tcPr>
            <w:tcW w:w="2610" w:type="dxa"/>
          </w:tcPr>
          <w:p w14:paraId="67B536F4" w14:textId="77777777" w:rsidR="00A8668A" w:rsidRDefault="00A8668A" w:rsidP="003A61D3"/>
        </w:tc>
        <w:tc>
          <w:tcPr>
            <w:tcW w:w="2610" w:type="dxa"/>
          </w:tcPr>
          <w:p w14:paraId="2E0A1F2F" w14:textId="77777777" w:rsidR="00A8668A" w:rsidRDefault="00A8668A" w:rsidP="003A61D3"/>
        </w:tc>
      </w:tr>
      <w:tr w:rsidR="00C56EF2" w:rsidRPr="00967105" w14:paraId="5ABF0BFC" w14:textId="77777777" w:rsidTr="003A61D3">
        <w:tc>
          <w:tcPr>
            <w:tcW w:w="2808" w:type="dxa"/>
          </w:tcPr>
          <w:p w14:paraId="1EB9DC9B" w14:textId="77777777" w:rsidR="00C56EF2" w:rsidRPr="00967105" w:rsidRDefault="00C56EF2" w:rsidP="00C56EF2">
            <w:pPr>
              <w:jc w:val="center"/>
              <w:rPr>
                <w:b/>
              </w:rPr>
            </w:pPr>
            <w:r>
              <w:rPr>
                <w:b/>
              </w:rPr>
              <w:t>Sheltering Component</w:t>
            </w:r>
          </w:p>
        </w:tc>
        <w:tc>
          <w:tcPr>
            <w:tcW w:w="2430" w:type="dxa"/>
          </w:tcPr>
          <w:p w14:paraId="5B50EBB1" w14:textId="77777777" w:rsidR="00C56EF2" w:rsidRPr="00967105" w:rsidRDefault="00C56EF2" w:rsidP="00C56EF2">
            <w:pPr>
              <w:jc w:val="center"/>
              <w:rPr>
                <w:b/>
              </w:rPr>
            </w:pPr>
            <w:r>
              <w:rPr>
                <w:b/>
              </w:rPr>
              <w:t>1</w:t>
            </w:r>
          </w:p>
        </w:tc>
        <w:tc>
          <w:tcPr>
            <w:tcW w:w="2520" w:type="dxa"/>
          </w:tcPr>
          <w:p w14:paraId="4A6EC6C8" w14:textId="77777777" w:rsidR="00C56EF2" w:rsidRPr="00967105" w:rsidRDefault="00C56EF2" w:rsidP="00C56EF2">
            <w:pPr>
              <w:jc w:val="center"/>
              <w:rPr>
                <w:b/>
              </w:rPr>
            </w:pPr>
            <w:r>
              <w:rPr>
                <w:b/>
              </w:rPr>
              <w:t>2</w:t>
            </w:r>
          </w:p>
        </w:tc>
        <w:tc>
          <w:tcPr>
            <w:tcW w:w="2610" w:type="dxa"/>
          </w:tcPr>
          <w:p w14:paraId="16CCCC90" w14:textId="77777777" w:rsidR="00C56EF2" w:rsidRPr="00967105" w:rsidRDefault="00C56EF2" w:rsidP="00C56EF2">
            <w:pPr>
              <w:jc w:val="center"/>
              <w:rPr>
                <w:b/>
              </w:rPr>
            </w:pPr>
            <w:r>
              <w:rPr>
                <w:b/>
              </w:rPr>
              <w:t>3</w:t>
            </w:r>
          </w:p>
        </w:tc>
        <w:tc>
          <w:tcPr>
            <w:tcW w:w="2610" w:type="dxa"/>
          </w:tcPr>
          <w:p w14:paraId="49D064FD" w14:textId="77777777" w:rsidR="00C56EF2" w:rsidRPr="00967105" w:rsidRDefault="00C56EF2" w:rsidP="00C56EF2">
            <w:pPr>
              <w:jc w:val="center"/>
              <w:rPr>
                <w:b/>
              </w:rPr>
            </w:pPr>
            <w:r>
              <w:rPr>
                <w:b/>
              </w:rPr>
              <w:t>4</w:t>
            </w:r>
          </w:p>
        </w:tc>
      </w:tr>
      <w:tr w:rsidR="00A8668A" w14:paraId="757F4869" w14:textId="77777777" w:rsidTr="00A8668A">
        <w:tc>
          <w:tcPr>
            <w:tcW w:w="2808" w:type="dxa"/>
          </w:tcPr>
          <w:p w14:paraId="24145952" w14:textId="77777777" w:rsidR="00A8668A" w:rsidRDefault="00A8668A" w:rsidP="003A61D3">
            <w:r w:rsidRPr="00EE695E">
              <w:rPr>
                <w:b/>
                <w:i/>
                <w:sz w:val="22"/>
                <w:szCs w:val="22"/>
              </w:rPr>
              <w:t xml:space="preserve">Develop </w:t>
            </w:r>
            <w:proofErr w:type="gramStart"/>
            <w:r w:rsidRPr="00EE695E">
              <w:rPr>
                <w:b/>
                <w:i/>
                <w:sz w:val="22"/>
                <w:szCs w:val="22"/>
              </w:rPr>
              <w:t>student learning</w:t>
            </w:r>
            <w:proofErr w:type="gramEnd"/>
            <w:r w:rsidRPr="00EE695E">
              <w:rPr>
                <w:b/>
                <w:i/>
                <w:sz w:val="22"/>
                <w:szCs w:val="22"/>
              </w:rPr>
              <w:t xml:space="preserve"> strategies</w:t>
            </w:r>
            <w:r w:rsidRPr="00595DDD">
              <w:rPr>
                <w:sz w:val="22"/>
                <w:szCs w:val="22"/>
              </w:rPr>
              <w:t>—While it takes a minimum of 5-7 years to gain academic proficiency in a second language, ELLs do not have the luxury of waiting to learn academic content until they have mastered English. Therefore, it is critical that teachers provide ELLs direct/explicit instruction in strategies to comprehend and communicate effectively while they are acquiring English (</w:t>
            </w:r>
            <w:proofErr w:type="spellStart"/>
            <w:r w:rsidRPr="00595DDD">
              <w:rPr>
                <w:sz w:val="22"/>
                <w:szCs w:val="22"/>
              </w:rPr>
              <w:t>Chamot</w:t>
            </w:r>
            <w:proofErr w:type="spellEnd"/>
            <w:r w:rsidRPr="00595DDD">
              <w:rPr>
                <w:sz w:val="22"/>
                <w:szCs w:val="22"/>
              </w:rPr>
              <w:t xml:space="preserve"> &amp; </w:t>
            </w:r>
            <w:proofErr w:type="spellStart"/>
            <w:r w:rsidRPr="00595DDD">
              <w:rPr>
                <w:sz w:val="22"/>
                <w:szCs w:val="22"/>
              </w:rPr>
              <w:t>O’Mally</w:t>
            </w:r>
            <w:proofErr w:type="spellEnd"/>
            <w:r w:rsidRPr="00595DDD">
              <w:rPr>
                <w:sz w:val="22"/>
                <w:szCs w:val="22"/>
              </w:rPr>
              <w:t>, 1994).</w:t>
            </w:r>
          </w:p>
        </w:tc>
        <w:tc>
          <w:tcPr>
            <w:tcW w:w="2430" w:type="dxa"/>
          </w:tcPr>
          <w:p w14:paraId="6D2DA0EB" w14:textId="77777777" w:rsidR="00A8668A" w:rsidRDefault="00A8668A" w:rsidP="003A61D3"/>
        </w:tc>
        <w:tc>
          <w:tcPr>
            <w:tcW w:w="2520" w:type="dxa"/>
          </w:tcPr>
          <w:p w14:paraId="0A835388" w14:textId="77777777" w:rsidR="00A8668A" w:rsidRDefault="00A8668A" w:rsidP="003A61D3"/>
        </w:tc>
        <w:tc>
          <w:tcPr>
            <w:tcW w:w="2610" w:type="dxa"/>
          </w:tcPr>
          <w:p w14:paraId="6B283B21" w14:textId="77777777" w:rsidR="00A8668A" w:rsidRDefault="00A8668A" w:rsidP="003A61D3"/>
        </w:tc>
        <w:tc>
          <w:tcPr>
            <w:tcW w:w="2610" w:type="dxa"/>
          </w:tcPr>
          <w:p w14:paraId="01716012" w14:textId="77777777" w:rsidR="00A8668A" w:rsidRDefault="00A8668A" w:rsidP="003A61D3"/>
        </w:tc>
      </w:tr>
      <w:tr w:rsidR="00C56EF2" w:rsidRPr="00967105" w14:paraId="28892DD5" w14:textId="77777777" w:rsidTr="003A61D3">
        <w:tc>
          <w:tcPr>
            <w:tcW w:w="2808" w:type="dxa"/>
          </w:tcPr>
          <w:p w14:paraId="6E3BA6B9" w14:textId="77777777" w:rsidR="00C56EF2" w:rsidRPr="00967105" w:rsidRDefault="00C56EF2" w:rsidP="00C56EF2">
            <w:pPr>
              <w:jc w:val="center"/>
              <w:rPr>
                <w:b/>
              </w:rPr>
            </w:pPr>
            <w:r>
              <w:rPr>
                <w:b/>
              </w:rPr>
              <w:t>Sheltering Component</w:t>
            </w:r>
          </w:p>
        </w:tc>
        <w:tc>
          <w:tcPr>
            <w:tcW w:w="2430" w:type="dxa"/>
          </w:tcPr>
          <w:p w14:paraId="017801CB" w14:textId="77777777" w:rsidR="00C56EF2" w:rsidRPr="00967105" w:rsidRDefault="00C56EF2" w:rsidP="00C56EF2">
            <w:pPr>
              <w:jc w:val="center"/>
              <w:rPr>
                <w:b/>
              </w:rPr>
            </w:pPr>
            <w:r>
              <w:rPr>
                <w:b/>
              </w:rPr>
              <w:t>1</w:t>
            </w:r>
          </w:p>
        </w:tc>
        <w:tc>
          <w:tcPr>
            <w:tcW w:w="2520" w:type="dxa"/>
          </w:tcPr>
          <w:p w14:paraId="73E98283" w14:textId="77777777" w:rsidR="00C56EF2" w:rsidRPr="00967105" w:rsidRDefault="00C56EF2" w:rsidP="00C56EF2">
            <w:pPr>
              <w:jc w:val="center"/>
              <w:rPr>
                <w:b/>
              </w:rPr>
            </w:pPr>
            <w:r>
              <w:rPr>
                <w:b/>
              </w:rPr>
              <w:t>2</w:t>
            </w:r>
          </w:p>
        </w:tc>
        <w:tc>
          <w:tcPr>
            <w:tcW w:w="2610" w:type="dxa"/>
          </w:tcPr>
          <w:p w14:paraId="6040DD84" w14:textId="77777777" w:rsidR="00C56EF2" w:rsidRPr="00967105" w:rsidRDefault="00C56EF2" w:rsidP="00C56EF2">
            <w:pPr>
              <w:jc w:val="center"/>
              <w:rPr>
                <w:b/>
              </w:rPr>
            </w:pPr>
            <w:r>
              <w:rPr>
                <w:b/>
              </w:rPr>
              <w:t>3</w:t>
            </w:r>
          </w:p>
        </w:tc>
        <w:tc>
          <w:tcPr>
            <w:tcW w:w="2610" w:type="dxa"/>
          </w:tcPr>
          <w:p w14:paraId="337EF4FC" w14:textId="77777777" w:rsidR="00C56EF2" w:rsidRPr="00967105" w:rsidRDefault="00C56EF2" w:rsidP="00C56EF2">
            <w:pPr>
              <w:jc w:val="center"/>
              <w:rPr>
                <w:b/>
              </w:rPr>
            </w:pPr>
            <w:r>
              <w:rPr>
                <w:b/>
              </w:rPr>
              <w:t>4</w:t>
            </w:r>
          </w:p>
        </w:tc>
      </w:tr>
      <w:tr w:rsidR="00A8668A" w14:paraId="1FA57E69" w14:textId="77777777" w:rsidTr="00A8668A">
        <w:tc>
          <w:tcPr>
            <w:tcW w:w="2808" w:type="dxa"/>
          </w:tcPr>
          <w:p w14:paraId="2F09D4FD" w14:textId="77777777" w:rsidR="00A8668A" w:rsidRPr="005E475C" w:rsidRDefault="00A8668A" w:rsidP="003A61D3">
            <w:pPr>
              <w:rPr>
                <w:sz w:val="22"/>
                <w:szCs w:val="22"/>
              </w:rPr>
            </w:pPr>
            <w:r w:rsidRPr="00EE695E">
              <w:rPr>
                <w:b/>
                <w:i/>
                <w:sz w:val="22"/>
                <w:szCs w:val="22"/>
              </w:rPr>
              <w:t>Bridge the two languages</w:t>
            </w:r>
            <w:r w:rsidRPr="005E475C">
              <w:rPr>
                <w:sz w:val="22"/>
                <w:szCs w:val="22"/>
              </w:rPr>
              <w:t>—Second language learners bring with them a breadth of background knowledge and conceptual understanding…in their native language. It is essential that teachers of ELLs identify and build upon their linguistic assets, helping them develop strategies to bridge what they know in one language to the other language (</w:t>
            </w:r>
            <w:proofErr w:type="spellStart"/>
            <w:r w:rsidRPr="005E475C">
              <w:rPr>
                <w:sz w:val="22"/>
                <w:szCs w:val="22"/>
              </w:rPr>
              <w:t>Beeman</w:t>
            </w:r>
            <w:proofErr w:type="spellEnd"/>
            <w:r w:rsidRPr="005E475C">
              <w:rPr>
                <w:sz w:val="22"/>
                <w:szCs w:val="22"/>
              </w:rPr>
              <w:t xml:space="preserve"> &amp; </w:t>
            </w:r>
            <w:proofErr w:type="spellStart"/>
            <w:r w:rsidRPr="005E475C">
              <w:rPr>
                <w:sz w:val="22"/>
                <w:szCs w:val="22"/>
              </w:rPr>
              <w:t>Urrow</w:t>
            </w:r>
            <w:proofErr w:type="spellEnd"/>
            <w:r w:rsidRPr="005E475C">
              <w:rPr>
                <w:sz w:val="22"/>
                <w:szCs w:val="22"/>
              </w:rPr>
              <w:t>, 2012).</w:t>
            </w:r>
          </w:p>
          <w:p w14:paraId="273CC20E" w14:textId="77777777" w:rsidR="00A8668A" w:rsidRDefault="00A8668A" w:rsidP="003A61D3"/>
        </w:tc>
        <w:tc>
          <w:tcPr>
            <w:tcW w:w="2430" w:type="dxa"/>
          </w:tcPr>
          <w:p w14:paraId="0F5EB2F0" w14:textId="77777777" w:rsidR="00A8668A" w:rsidRDefault="00A8668A" w:rsidP="003A61D3"/>
        </w:tc>
        <w:tc>
          <w:tcPr>
            <w:tcW w:w="2520" w:type="dxa"/>
          </w:tcPr>
          <w:p w14:paraId="3F0352F1" w14:textId="77777777" w:rsidR="00A8668A" w:rsidRDefault="00A8668A" w:rsidP="003A61D3"/>
        </w:tc>
        <w:tc>
          <w:tcPr>
            <w:tcW w:w="2610" w:type="dxa"/>
          </w:tcPr>
          <w:p w14:paraId="7D91B267" w14:textId="77777777" w:rsidR="00A8668A" w:rsidRDefault="00A8668A" w:rsidP="003A61D3"/>
        </w:tc>
        <w:tc>
          <w:tcPr>
            <w:tcW w:w="2610" w:type="dxa"/>
          </w:tcPr>
          <w:p w14:paraId="597604DD" w14:textId="77777777" w:rsidR="00A8668A" w:rsidRDefault="00A8668A" w:rsidP="003A61D3"/>
        </w:tc>
      </w:tr>
      <w:tr w:rsidR="00C56EF2" w:rsidRPr="00967105" w14:paraId="06A1F29B" w14:textId="77777777" w:rsidTr="003A61D3">
        <w:tc>
          <w:tcPr>
            <w:tcW w:w="2808" w:type="dxa"/>
          </w:tcPr>
          <w:p w14:paraId="31B00664" w14:textId="77777777" w:rsidR="00C56EF2" w:rsidRPr="00967105" w:rsidRDefault="00C56EF2" w:rsidP="00C56EF2">
            <w:pPr>
              <w:jc w:val="center"/>
              <w:rPr>
                <w:b/>
              </w:rPr>
            </w:pPr>
            <w:r>
              <w:rPr>
                <w:b/>
              </w:rPr>
              <w:t>Sheltering Component</w:t>
            </w:r>
          </w:p>
        </w:tc>
        <w:tc>
          <w:tcPr>
            <w:tcW w:w="2430" w:type="dxa"/>
          </w:tcPr>
          <w:p w14:paraId="48F20524" w14:textId="77777777" w:rsidR="00C56EF2" w:rsidRPr="00967105" w:rsidRDefault="00C56EF2" w:rsidP="00C56EF2">
            <w:pPr>
              <w:jc w:val="center"/>
              <w:rPr>
                <w:b/>
              </w:rPr>
            </w:pPr>
            <w:r>
              <w:rPr>
                <w:b/>
              </w:rPr>
              <w:t>1</w:t>
            </w:r>
          </w:p>
        </w:tc>
        <w:tc>
          <w:tcPr>
            <w:tcW w:w="2520" w:type="dxa"/>
          </w:tcPr>
          <w:p w14:paraId="07BC159E" w14:textId="77777777" w:rsidR="00C56EF2" w:rsidRPr="00967105" w:rsidRDefault="00C56EF2" w:rsidP="00C56EF2">
            <w:pPr>
              <w:jc w:val="center"/>
              <w:rPr>
                <w:b/>
              </w:rPr>
            </w:pPr>
            <w:r>
              <w:rPr>
                <w:b/>
              </w:rPr>
              <w:t>2</w:t>
            </w:r>
          </w:p>
        </w:tc>
        <w:tc>
          <w:tcPr>
            <w:tcW w:w="2610" w:type="dxa"/>
          </w:tcPr>
          <w:p w14:paraId="5595F237" w14:textId="77777777" w:rsidR="00C56EF2" w:rsidRPr="00967105" w:rsidRDefault="00C56EF2" w:rsidP="00C56EF2">
            <w:pPr>
              <w:jc w:val="center"/>
              <w:rPr>
                <w:b/>
              </w:rPr>
            </w:pPr>
            <w:r>
              <w:rPr>
                <w:b/>
              </w:rPr>
              <w:t>3</w:t>
            </w:r>
          </w:p>
        </w:tc>
        <w:tc>
          <w:tcPr>
            <w:tcW w:w="2610" w:type="dxa"/>
          </w:tcPr>
          <w:p w14:paraId="7479FB13" w14:textId="77777777" w:rsidR="00C56EF2" w:rsidRPr="00967105" w:rsidRDefault="00C56EF2" w:rsidP="00C56EF2">
            <w:pPr>
              <w:jc w:val="center"/>
              <w:rPr>
                <w:b/>
              </w:rPr>
            </w:pPr>
            <w:r>
              <w:rPr>
                <w:b/>
              </w:rPr>
              <w:t>4</w:t>
            </w:r>
          </w:p>
        </w:tc>
      </w:tr>
      <w:tr w:rsidR="00A8668A" w14:paraId="1B461B6D" w14:textId="77777777" w:rsidTr="00A8668A">
        <w:tc>
          <w:tcPr>
            <w:tcW w:w="2808" w:type="dxa"/>
          </w:tcPr>
          <w:p w14:paraId="2AEF39BE" w14:textId="77777777" w:rsidR="00A8668A" w:rsidRPr="005E475C" w:rsidRDefault="00A8668A" w:rsidP="003A61D3">
            <w:pPr>
              <w:rPr>
                <w:sz w:val="22"/>
                <w:szCs w:val="22"/>
              </w:rPr>
            </w:pPr>
            <w:r w:rsidRPr="00EE695E">
              <w:rPr>
                <w:b/>
                <w:i/>
                <w:sz w:val="22"/>
                <w:szCs w:val="22"/>
              </w:rPr>
              <w:t>Affirm identity</w:t>
            </w:r>
            <w:r w:rsidRPr="005E475C">
              <w:rPr>
                <w:sz w:val="22"/>
                <w:szCs w:val="22"/>
              </w:rPr>
              <w:t xml:space="preserve">—ELLs face many challenges within the US school context, including being viewed from a deficit perspective. Paramount to their academic success is a strong sense of identity built upon their linguistic and cultural assets (Nieto, 1996). Teachers play a key role in affirming students’ positive identity development through the way they design their instruction and the attitudes with which they interact with their students. </w:t>
            </w:r>
          </w:p>
          <w:p w14:paraId="3686FF52" w14:textId="77777777" w:rsidR="00A8668A" w:rsidRDefault="00A8668A" w:rsidP="003A61D3"/>
        </w:tc>
        <w:tc>
          <w:tcPr>
            <w:tcW w:w="2430" w:type="dxa"/>
          </w:tcPr>
          <w:p w14:paraId="6A2FBADB" w14:textId="77777777" w:rsidR="00A8668A" w:rsidRDefault="00A8668A" w:rsidP="003A61D3"/>
        </w:tc>
        <w:tc>
          <w:tcPr>
            <w:tcW w:w="2520" w:type="dxa"/>
          </w:tcPr>
          <w:p w14:paraId="442053E0" w14:textId="77777777" w:rsidR="00A8668A" w:rsidRDefault="00A8668A" w:rsidP="003A61D3"/>
        </w:tc>
        <w:tc>
          <w:tcPr>
            <w:tcW w:w="2610" w:type="dxa"/>
          </w:tcPr>
          <w:p w14:paraId="273E9CEE" w14:textId="77777777" w:rsidR="00A8668A" w:rsidRDefault="00A8668A" w:rsidP="003A61D3"/>
        </w:tc>
        <w:tc>
          <w:tcPr>
            <w:tcW w:w="2610" w:type="dxa"/>
          </w:tcPr>
          <w:p w14:paraId="28172729" w14:textId="77777777" w:rsidR="00A8668A" w:rsidRDefault="00A8668A" w:rsidP="003A61D3"/>
        </w:tc>
      </w:tr>
    </w:tbl>
    <w:p w14:paraId="16134997" w14:textId="77777777" w:rsidR="00A8668A" w:rsidRDefault="00A8668A"/>
    <w:sectPr w:rsidR="00A8668A" w:rsidSect="003149CA">
      <w:head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7D3E4" w14:textId="77777777" w:rsidR="00A8668A" w:rsidRDefault="00A8668A" w:rsidP="00A8668A">
      <w:r>
        <w:separator/>
      </w:r>
    </w:p>
  </w:endnote>
  <w:endnote w:type="continuationSeparator" w:id="0">
    <w:p w14:paraId="0453379A" w14:textId="77777777" w:rsidR="00A8668A" w:rsidRDefault="00A8668A" w:rsidP="00A8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F90DB" w14:textId="77777777" w:rsidR="00A8668A" w:rsidRDefault="00A8668A" w:rsidP="00A8668A">
      <w:r>
        <w:separator/>
      </w:r>
    </w:p>
  </w:footnote>
  <w:footnote w:type="continuationSeparator" w:id="0">
    <w:p w14:paraId="5EA9F5B7" w14:textId="77777777" w:rsidR="00A8668A" w:rsidRDefault="00A8668A" w:rsidP="00A866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7000B" w14:textId="233279AD" w:rsidR="00A8668A" w:rsidRDefault="00A8668A">
    <w:pPr>
      <w:pStyle w:val="Header"/>
    </w:pPr>
    <w:r>
      <w:rPr>
        <w:noProof/>
      </w:rPr>
      <w:drawing>
        <wp:inline distT="0" distB="0" distL="0" distR="0" wp14:anchorId="65339646" wp14:editId="14FC0402">
          <wp:extent cx="255301" cy="265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42" cy="265957"/>
                  </a:xfrm>
                  <a:prstGeom prst="rect">
                    <a:avLst/>
                  </a:prstGeom>
                  <a:noFill/>
                  <a:ln>
                    <a:noFill/>
                  </a:ln>
                </pic:spPr>
              </pic:pic>
            </a:graphicData>
          </a:graphic>
        </wp:inline>
      </w:drawing>
    </w:r>
    <w:r>
      <w:t xml:space="preserve"> </w:t>
    </w:r>
    <w:r w:rsidRPr="00A8668A">
      <w:rPr>
        <w:b/>
        <w:sz w:val="32"/>
      </w:rPr>
      <w:t>Dual Language Education of New Mexico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72FA"/>
    <w:multiLevelType w:val="hybridMultilevel"/>
    <w:tmpl w:val="BF52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A373F"/>
    <w:multiLevelType w:val="hybridMultilevel"/>
    <w:tmpl w:val="BF52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CA"/>
    <w:rsid w:val="00137085"/>
    <w:rsid w:val="003149CA"/>
    <w:rsid w:val="005946D2"/>
    <w:rsid w:val="005E475C"/>
    <w:rsid w:val="005E666D"/>
    <w:rsid w:val="009D2452"/>
    <w:rsid w:val="00A8668A"/>
    <w:rsid w:val="00C56EF2"/>
    <w:rsid w:val="00CD0B54"/>
    <w:rsid w:val="00E55179"/>
    <w:rsid w:val="00EE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4DA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475C"/>
    <w:pPr>
      <w:ind w:left="720"/>
      <w:contextualSpacing/>
    </w:pPr>
  </w:style>
  <w:style w:type="paragraph" w:styleId="Header">
    <w:name w:val="header"/>
    <w:basedOn w:val="Normal"/>
    <w:link w:val="HeaderChar"/>
    <w:uiPriority w:val="99"/>
    <w:unhideWhenUsed/>
    <w:rsid w:val="00A8668A"/>
    <w:pPr>
      <w:tabs>
        <w:tab w:val="center" w:pos="4320"/>
        <w:tab w:val="right" w:pos="8640"/>
      </w:tabs>
    </w:pPr>
  </w:style>
  <w:style w:type="character" w:customStyle="1" w:styleId="HeaderChar">
    <w:name w:val="Header Char"/>
    <w:basedOn w:val="DefaultParagraphFont"/>
    <w:link w:val="Header"/>
    <w:uiPriority w:val="99"/>
    <w:rsid w:val="00A8668A"/>
  </w:style>
  <w:style w:type="paragraph" w:styleId="Footer">
    <w:name w:val="footer"/>
    <w:basedOn w:val="Normal"/>
    <w:link w:val="FooterChar"/>
    <w:uiPriority w:val="99"/>
    <w:unhideWhenUsed/>
    <w:rsid w:val="00A8668A"/>
    <w:pPr>
      <w:tabs>
        <w:tab w:val="center" w:pos="4320"/>
        <w:tab w:val="right" w:pos="8640"/>
      </w:tabs>
    </w:pPr>
  </w:style>
  <w:style w:type="character" w:customStyle="1" w:styleId="FooterChar">
    <w:name w:val="Footer Char"/>
    <w:basedOn w:val="DefaultParagraphFont"/>
    <w:link w:val="Footer"/>
    <w:uiPriority w:val="99"/>
    <w:rsid w:val="00A8668A"/>
  </w:style>
  <w:style w:type="paragraph" w:styleId="BalloonText">
    <w:name w:val="Balloon Text"/>
    <w:basedOn w:val="Normal"/>
    <w:link w:val="BalloonTextChar"/>
    <w:uiPriority w:val="99"/>
    <w:semiHidden/>
    <w:unhideWhenUsed/>
    <w:rsid w:val="00A8668A"/>
    <w:rPr>
      <w:rFonts w:ascii="Lucida Grande" w:hAnsi="Lucida Grande"/>
      <w:sz w:val="18"/>
      <w:szCs w:val="18"/>
    </w:rPr>
  </w:style>
  <w:style w:type="character" w:customStyle="1" w:styleId="BalloonTextChar">
    <w:name w:val="Balloon Text Char"/>
    <w:basedOn w:val="DefaultParagraphFont"/>
    <w:link w:val="BalloonText"/>
    <w:uiPriority w:val="99"/>
    <w:semiHidden/>
    <w:rsid w:val="00A8668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475C"/>
    <w:pPr>
      <w:ind w:left="720"/>
      <w:contextualSpacing/>
    </w:pPr>
  </w:style>
  <w:style w:type="paragraph" w:styleId="Header">
    <w:name w:val="header"/>
    <w:basedOn w:val="Normal"/>
    <w:link w:val="HeaderChar"/>
    <w:uiPriority w:val="99"/>
    <w:unhideWhenUsed/>
    <w:rsid w:val="00A8668A"/>
    <w:pPr>
      <w:tabs>
        <w:tab w:val="center" w:pos="4320"/>
        <w:tab w:val="right" w:pos="8640"/>
      </w:tabs>
    </w:pPr>
  </w:style>
  <w:style w:type="character" w:customStyle="1" w:styleId="HeaderChar">
    <w:name w:val="Header Char"/>
    <w:basedOn w:val="DefaultParagraphFont"/>
    <w:link w:val="Header"/>
    <w:uiPriority w:val="99"/>
    <w:rsid w:val="00A8668A"/>
  </w:style>
  <w:style w:type="paragraph" w:styleId="Footer">
    <w:name w:val="footer"/>
    <w:basedOn w:val="Normal"/>
    <w:link w:val="FooterChar"/>
    <w:uiPriority w:val="99"/>
    <w:unhideWhenUsed/>
    <w:rsid w:val="00A8668A"/>
    <w:pPr>
      <w:tabs>
        <w:tab w:val="center" w:pos="4320"/>
        <w:tab w:val="right" w:pos="8640"/>
      </w:tabs>
    </w:pPr>
  </w:style>
  <w:style w:type="character" w:customStyle="1" w:styleId="FooterChar">
    <w:name w:val="Footer Char"/>
    <w:basedOn w:val="DefaultParagraphFont"/>
    <w:link w:val="Footer"/>
    <w:uiPriority w:val="99"/>
    <w:rsid w:val="00A8668A"/>
  </w:style>
  <w:style w:type="paragraph" w:styleId="BalloonText">
    <w:name w:val="Balloon Text"/>
    <w:basedOn w:val="Normal"/>
    <w:link w:val="BalloonTextChar"/>
    <w:uiPriority w:val="99"/>
    <w:semiHidden/>
    <w:unhideWhenUsed/>
    <w:rsid w:val="00A8668A"/>
    <w:rPr>
      <w:rFonts w:ascii="Lucida Grande" w:hAnsi="Lucida Grande"/>
      <w:sz w:val="18"/>
      <w:szCs w:val="18"/>
    </w:rPr>
  </w:style>
  <w:style w:type="character" w:customStyle="1" w:styleId="BalloonTextChar">
    <w:name w:val="Balloon Text Char"/>
    <w:basedOn w:val="DefaultParagraphFont"/>
    <w:link w:val="BalloonText"/>
    <w:uiPriority w:val="99"/>
    <w:semiHidden/>
    <w:rsid w:val="00A8668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597</Words>
  <Characters>3403</Characters>
  <Application>Microsoft Macintosh Word</Application>
  <DocSecurity>0</DocSecurity>
  <Lines>28</Lines>
  <Paragraphs>7</Paragraphs>
  <ScaleCrop>false</ScaleCrop>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tabet-cubero</dc:creator>
  <cp:keywords/>
  <dc:description/>
  <cp:lastModifiedBy>Adrian Sandoval</cp:lastModifiedBy>
  <cp:revision>3</cp:revision>
  <dcterms:created xsi:type="dcterms:W3CDTF">2015-08-05T17:38:00Z</dcterms:created>
  <dcterms:modified xsi:type="dcterms:W3CDTF">2015-08-05T17:43:00Z</dcterms:modified>
</cp:coreProperties>
</file>